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8582" w:type="dxa"/>
        <w:gridCol w:w="6214" w:type="dxa"/>
      </w:tblGrid>
      <w:tblPr>
        <w:tblW w:w="14796" w:type="dxa"/>
        <w:tblLayout w:type="fixed"/>
        <w:tblCellMar>
          <w:bottom w:w="160" w:type="dxa"/>
        </w:tblCellMar>
        <w:tblBorders>
          <w:bottom w:val="single" w:sz="16" w:color="14456E"/>
        </w:tblBorders>
      </w:tblPr>
      <w:tr>
        <w:trPr/>
        <w:tc>
          <w:tcPr>
            <w:tcW w:w="8582" w:type="dxa"/>
            <w:vAlign w:val="bottom"/>
          </w:tcPr>
          <w:p>
            <w:pPr>
              <w:spacing w:after="60"/>
            </w:pPr>
            <w:r>
              <w:rPr>
                <w:color w:val="14456E"/>
                <w:sz w:val="17"/>
                <w:szCs w:val="17"/>
                <w:b w:val="1"/>
                <w:bCs w:val="1"/>
                <w:smallCaps w:val="0"/>
                <w:caps w:val="1"/>
              </w:rPr>
              <w:t xml:space="preserve">FORMULARUL 10</w:t>
            </w:r>
          </w:p>
          <w:p>
            <w:pPr>
              <w:spacing w:after="60" w:line="240" w:lineRule="auto"/>
            </w:pPr>
            <w:r>
              <w:rPr>
                <w:color w:val="0F1B2A"/>
                <w:sz w:val="36"/>
                <w:szCs w:val="36"/>
                <w:b w:val="1"/>
                <w:bCs w:val="1"/>
              </w:rPr>
              <w:t xml:space="preserve">PROPUNERE TEHNICĂ</w:t>
            </w:r>
          </w:p>
          <w:p>
            <w:pPr>
              <w:spacing w:after="0"/>
            </w:pPr>
            <w:r>
              <w:rPr>
                <w:color w:val="5E6E7E"/>
                <w:sz w:val="21"/>
                <w:szCs w:val="21"/>
                <w:i w:val="1"/>
                <w:iCs w:val="1"/>
              </w:rPr>
              <w:t xml:space="preserve">pentru achiziția de Servicii de mentenanță și dezvoltare a portalului de servicii publice online „e-Primăria Exemplu”</w:t>
            </w:r>
          </w:p>
        </w:tc>
        <w:tc>
          <w:tcPr>
            <w:tcW w:w="6214" w:type="dxa"/>
            <w:vAlign w:val="center"/>
          </w:tcPr>
          <w:p>
            <w:pPr>
              <w:jc w:val="end"/>
              <w:spacing w:after="0"/>
            </w:pPr>
            <w:r>
              <w:pict>
                <v:shape type="#_x0000_t75" stroked="f" style="width:30pt; height:30pt; margin-left:0pt; margin-top:0pt; mso-position-horizontal:left; mso-position-vertical:top; mso-position-horizontal-relative:char; mso-position-vertical-relative:line;">
                  <w10:wrap type="inline"/>
                  <v:imagedata r:id="rId7" o:title=""/>
                </v:shape>
              </w:pict>
            </w:r>
            <w:r>
              <w:rPr>
                <w:color w:val="0F1B2A"/>
                <w:sz w:val="30"/>
                <w:szCs w:val="30"/>
                <w:b w:val="1"/>
                <w:bCs w:val="1"/>
              </w:rPr>
              <w:t xml:space="preserve">  Adjudecă</w:t>
            </w:r>
          </w:p>
        </w:tc>
      </w:tr>
    </w:tbl>
    <w:p>
      <w:pPr>
        <w:spacing w:after="120"/>
      </w:pPr>
      <w:r>
        <w:rPr/>
        <w:t xml:space="preserve"/>
      </w:r>
    </w:p>
    <w:p>
      <w:pPr>
        <w:jc w:val="both"/>
      </w:pPr>
      <w:r>
        <w:rPr>
          <w:b w:val="1"/>
          <w:bCs w:val="1"/>
        </w:rPr>
        <w:t xml:space="preserve">Numele ofertantului</w:t>
      </w:r>
      <w:r>
        <w:rPr/>
        <w:t xml:space="preserve"> (operator economic individual sau asociere de operatori economici): DEMO SOFTWARE S.R.L.</w:t>
      </w:r>
    </w:p>
    <w:p>
      <w:pPr>
        <w:jc w:val="both"/>
      </w:pPr>
      <w:r>
        <w:rPr>
          <w:b w:val="1"/>
          <w:bCs w:val="1"/>
        </w:rPr>
        <w:t xml:space="preserve">Date de identificare:</w:t>
      </w:r>
      <w:r>
        <w:rPr/>
        <w:t xml:space="preserve"> CUI RO12345678 | Nr. Reg. Com. J40/1234/2019</w:t>
      </w:r>
    </w:p>
    <w:p>
      <w:pPr>
        <w:jc w:val="both"/>
      </w:pPr>
      <w:r>
        <w:rPr>
          <w:b w:val="1"/>
          <w:bCs w:val="1"/>
        </w:rPr>
        <w:t xml:space="preserve">Data:</w:t>
      </w:r>
      <w:r>
        <w:rPr/>
        <w:t xml:space="preserve"> 14.10.2026 | </w:t>
      </w:r>
      <w:r>
        <w:rPr>
          <w:b w:val="1"/>
          <w:bCs w:val="1"/>
        </w:rPr>
        <w:t xml:space="preserve">Anunț de participare:</w:t>
      </w:r>
      <w:r>
        <w:rPr/>
        <w:t xml:space="preserve"> SCN0000001 din 11.10.2026</w:t>
      </w:r>
    </w:p>
    <w:p>
      <w:pPr>
        <w:jc w:val="both"/>
      </w:pPr>
      <w:r>
        <w:rPr>
          <w:b w:val="1"/>
          <w:bCs w:val="1"/>
        </w:rPr>
        <w:t xml:space="preserve">Obiectul contractului:</w:t>
      </w:r>
      <w:r>
        <w:rPr/>
        <w:t xml:space="preserve"> Servicii de mentenanță și dezvoltare a portalului de servicii publice online „e-Primăria Exemplu”</w:t>
      </w:r>
    </w:p>
    <w:p>
      <w:pPr>
        <w:keepNext w:val="1"/>
        <w:spacing w:before="260" w:after="120"/>
      </w:pPr>
      <w:r>
        <w:rPr>
          <w:color w:val="0F1B2A"/>
          <w:sz w:val="26"/>
          <w:szCs w:val="26"/>
          <w:b w:val="1"/>
          <w:bCs w:val="1"/>
        </w:rPr>
        <w:t xml:space="preserve">1. </w:t>
      </w:r>
      <w:r>
        <w:rPr>
          <w:color w:val="0F1B2A"/>
          <w:sz w:val="26"/>
          <w:szCs w:val="26"/>
          <w:b w:val="1"/>
          <w:bCs w:val="1"/>
        </w:rPr>
        <w:t xml:space="preserve">Descriere servicii</w:t>
      </w:r>
    </w:p>
    <w:p>
      <w:pPr>
        <w:jc w:val="both"/>
      </w:pPr>
      <w:r>
        <w:rPr>
          <w:i w:val="1"/>
          <w:iCs w:val="1"/>
        </w:rPr>
        <w:t xml:space="preserve">Lot unic: Servicii de mentenanță și dezvoltare a portalului de servicii publice online „e-Primăria Exemplu”.</w:t>
      </w:r>
    </w:p>
    <w:tbl>
      <w:tblGrid>
        <w:gridCol w:w="1335" w:type="dxa"/>
        <w:gridCol w:w="1087" w:type="dxa"/>
        <w:gridCol w:w="2483" w:type="dxa"/>
        <w:gridCol w:w="2483" w:type="dxa"/>
        <w:gridCol w:w="3009" w:type="dxa"/>
        <w:gridCol w:w="1955" w:type="dxa"/>
        <w:gridCol w:w="2444" w:type="dxa"/>
      </w:tblGrid>
      <w:tblPr>
        <w:tblW w:w="14796"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1335" w:type="dxa"/>
            <w:vAlign w:val="center"/>
            <w:shd w:val="clear" w:fill="0F1B2A"/>
          </w:tcPr>
          <w:p>
            <w:pPr>
              <w:jc w:val="center"/>
              <w:spacing w:after="0" w:line="264" w:lineRule="auto"/>
            </w:pPr>
            <w:r>
              <w:rPr>
                <w:color w:val="FFFFFF"/>
                <w:sz w:val="17"/>
                <w:szCs w:val="17"/>
                <w:b w:val="1"/>
                <w:bCs w:val="1"/>
              </w:rPr>
              <w:t xml:space="preserve">Cantitate</w:t>
            </w:r>
          </w:p>
        </w:tc>
        <w:tc>
          <w:tcPr>
            <w:tcW w:w="1087" w:type="dxa"/>
            <w:vAlign w:val="center"/>
            <w:shd w:val="clear" w:fill="0F1B2A"/>
          </w:tcPr>
          <w:p>
            <w:pPr>
              <w:jc w:val="center"/>
              <w:spacing w:after="0" w:line="264" w:lineRule="auto"/>
            </w:pPr>
            <w:r>
              <w:rPr>
                <w:color w:val="FFFFFF"/>
                <w:sz w:val="17"/>
                <w:szCs w:val="17"/>
                <w:b w:val="1"/>
                <w:bCs w:val="1"/>
              </w:rPr>
              <w:t xml:space="preserve">Unitate de măsură</w:t>
            </w:r>
          </w:p>
        </w:tc>
        <w:tc>
          <w:tcPr>
            <w:tcW w:w="2483" w:type="dxa"/>
            <w:vAlign w:val="center"/>
            <w:shd w:val="clear" w:fill="0F1B2A"/>
          </w:tcPr>
          <w:p>
            <w:pPr>
              <w:jc w:val="center"/>
              <w:spacing w:after="0" w:line="264" w:lineRule="auto"/>
            </w:pPr>
            <w:r>
              <w:rPr>
                <w:color w:val="FFFFFF"/>
                <w:sz w:val="17"/>
                <w:szCs w:val="17"/>
                <w:b w:val="1"/>
                <w:bCs w:val="1"/>
              </w:rPr>
              <w:t xml:space="preserve">Loc de livrare</w:t>
            </w:r>
          </w:p>
        </w:tc>
        <w:tc>
          <w:tcPr>
            <w:tcW w:w="2483" w:type="dxa"/>
            <w:vAlign w:val="center"/>
            <w:shd w:val="clear" w:fill="0F1B2A"/>
          </w:tcPr>
          <w:p>
            <w:pPr>
              <w:jc w:val="center"/>
              <w:spacing w:after="0" w:line="264" w:lineRule="auto"/>
            </w:pPr>
            <w:r>
              <w:rPr>
                <w:color w:val="FFFFFF"/>
                <w:sz w:val="17"/>
                <w:szCs w:val="17"/>
                <w:b w:val="1"/>
                <w:bCs w:val="1"/>
              </w:rPr>
              <w:t xml:space="preserve">Data de livrare solicitată</w:t>
            </w:r>
          </w:p>
        </w:tc>
        <w:tc>
          <w:tcPr>
            <w:tcW w:w="3009" w:type="dxa"/>
            <w:vAlign w:val="center"/>
            <w:shd w:val="clear" w:fill="0F1B2A"/>
          </w:tcPr>
          <w:p>
            <w:pPr>
              <w:jc w:val="center"/>
              <w:spacing w:after="0" w:line="264" w:lineRule="auto"/>
            </w:pPr>
            <w:r>
              <w:rPr>
                <w:color w:val="FFFFFF"/>
                <w:sz w:val="17"/>
                <w:szCs w:val="17"/>
                <w:b w:val="1"/>
                <w:bCs w:val="1"/>
              </w:rPr>
              <w:t xml:space="preserve">Specificații tehnice / cerințe de performanță / funcționale minime</w:t>
            </w:r>
          </w:p>
        </w:tc>
        <w:tc>
          <w:tcPr>
            <w:tcW w:w="1955" w:type="dxa"/>
            <w:vAlign w:val="center"/>
            <w:shd w:val="clear" w:fill="0F1B2A"/>
          </w:tcPr>
          <w:p>
            <w:pPr>
              <w:jc w:val="center"/>
              <w:spacing w:after="0" w:line="264" w:lineRule="auto"/>
            </w:pPr>
            <w:r>
              <w:rPr>
                <w:color w:val="FFFFFF"/>
                <w:sz w:val="17"/>
                <w:szCs w:val="17"/>
                <w:b w:val="1"/>
                <w:bCs w:val="1"/>
              </w:rPr>
              <w:t xml:space="preserve">Specificații tehnice / cerințe de performanță / funcționale extinse / dorite</w:t>
            </w:r>
          </w:p>
        </w:tc>
        <w:tc>
          <w:tcPr>
            <w:tcW w:w="2444" w:type="dxa"/>
            <w:vAlign w:val="center"/>
            <w:shd w:val="clear" w:fill="0F1B2A"/>
          </w:tcPr>
          <w:p>
            <w:pPr>
              <w:jc w:val="center"/>
              <w:spacing w:after="0" w:line="264" w:lineRule="auto"/>
            </w:pPr>
            <w:r>
              <w:rPr>
                <w:color w:val="FFFFFF"/>
                <w:sz w:val="17"/>
                <w:szCs w:val="17"/>
                <w:b w:val="1"/>
                <w:bCs w:val="1"/>
              </w:rPr>
              <w:t xml:space="preserve">Durata minimă garanție / termen de valabilitate</w:t>
            </w:r>
          </w:p>
        </w:tc>
      </w:tr>
      <w:tr>
        <w:trPr>
          <w:cantSplit w:val="1"/>
        </w:trPr>
        <w:tc>
          <w:tcPr>
            <w:tcW w:w="1335" w:type="dxa"/>
            <w:vAlign w:val="center"/>
            <w:shd w:val="clear" w:fill="E8ECF1"/>
          </w:tcPr>
          <w:p>
            <w:pPr>
              <w:jc w:val="center"/>
              <w:spacing w:after="0" w:line="264" w:lineRule="auto"/>
            </w:pPr>
            <w:r>
              <w:rPr>
                <w:color w:val="14456E"/>
                <w:sz w:val="17"/>
                <w:szCs w:val="17"/>
                <w:b w:val="1"/>
                <w:bCs w:val="1"/>
              </w:rPr>
              <w:t xml:space="preserve">1.</w:t>
            </w:r>
          </w:p>
        </w:tc>
        <w:tc>
          <w:tcPr>
            <w:tcW w:w="1087" w:type="dxa"/>
            <w:vAlign w:val="center"/>
            <w:shd w:val="clear" w:fill="E8ECF1"/>
          </w:tcPr>
          <w:p>
            <w:pPr>
              <w:jc w:val="center"/>
              <w:spacing w:after="0" w:line="264" w:lineRule="auto"/>
            </w:pPr>
            <w:r>
              <w:rPr>
                <w:color w:val="14456E"/>
                <w:sz w:val="17"/>
                <w:szCs w:val="17"/>
                <w:b w:val="1"/>
                <w:bCs w:val="1"/>
              </w:rPr>
              <w:t xml:space="preserve">2.</w:t>
            </w:r>
          </w:p>
        </w:tc>
        <w:tc>
          <w:tcPr>
            <w:tcW w:w="2483" w:type="dxa"/>
            <w:vAlign w:val="center"/>
            <w:shd w:val="clear" w:fill="E8ECF1"/>
          </w:tcPr>
          <w:p>
            <w:pPr>
              <w:jc w:val="center"/>
              <w:spacing w:after="0" w:line="264" w:lineRule="auto"/>
            </w:pPr>
            <w:r>
              <w:rPr>
                <w:color w:val="14456E"/>
                <w:sz w:val="17"/>
                <w:szCs w:val="17"/>
                <w:b w:val="1"/>
                <w:bCs w:val="1"/>
              </w:rPr>
              <w:t xml:space="preserve">3.</w:t>
            </w:r>
          </w:p>
        </w:tc>
        <w:tc>
          <w:tcPr>
            <w:tcW w:w="2483" w:type="dxa"/>
            <w:vAlign w:val="center"/>
            <w:shd w:val="clear" w:fill="E8ECF1"/>
          </w:tcPr>
          <w:p>
            <w:pPr>
              <w:jc w:val="center"/>
              <w:spacing w:after="0" w:line="264" w:lineRule="auto"/>
            </w:pPr>
            <w:r>
              <w:rPr>
                <w:color w:val="14456E"/>
                <w:sz w:val="17"/>
                <w:szCs w:val="17"/>
                <w:b w:val="1"/>
                <w:bCs w:val="1"/>
              </w:rPr>
              <w:t xml:space="preserve">4.</w:t>
            </w:r>
          </w:p>
        </w:tc>
        <w:tc>
          <w:tcPr>
            <w:tcW w:w="3009" w:type="dxa"/>
            <w:vAlign w:val="center"/>
            <w:shd w:val="clear" w:fill="E8ECF1"/>
          </w:tcPr>
          <w:p>
            <w:pPr>
              <w:jc w:val="center"/>
              <w:spacing w:after="0" w:line="264" w:lineRule="auto"/>
            </w:pPr>
            <w:r>
              <w:rPr>
                <w:color w:val="14456E"/>
                <w:sz w:val="17"/>
                <w:szCs w:val="17"/>
                <w:b w:val="1"/>
                <w:bCs w:val="1"/>
              </w:rPr>
              <w:t xml:space="preserve">5.</w:t>
            </w:r>
          </w:p>
        </w:tc>
        <w:tc>
          <w:tcPr>
            <w:tcW w:w="1955" w:type="dxa"/>
            <w:vAlign w:val="center"/>
            <w:shd w:val="clear" w:fill="E8ECF1"/>
          </w:tcPr>
          <w:p>
            <w:pPr>
              <w:jc w:val="center"/>
              <w:spacing w:after="0" w:line="264" w:lineRule="auto"/>
            </w:pPr>
            <w:r>
              <w:rPr>
                <w:color w:val="14456E"/>
                <w:sz w:val="17"/>
                <w:szCs w:val="17"/>
                <w:b w:val="1"/>
                <w:bCs w:val="1"/>
              </w:rPr>
              <w:t xml:space="preserve">6.</w:t>
            </w:r>
          </w:p>
        </w:tc>
        <w:tc>
          <w:tcPr>
            <w:tcW w:w="2444" w:type="dxa"/>
            <w:vAlign w:val="center"/>
            <w:shd w:val="clear" w:fill="E8ECF1"/>
          </w:tcPr>
          <w:p>
            <w:pPr>
              <w:jc w:val="center"/>
              <w:spacing w:after="0" w:line="264" w:lineRule="auto"/>
            </w:pPr>
            <w:r>
              <w:rPr>
                <w:color w:val="14456E"/>
                <w:sz w:val="17"/>
                <w:szCs w:val="17"/>
                <w:b w:val="1"/>
                <w:bCs w:val="1"/>
              </w:rPr>
              <w:t xml:space="preserve">7.</w:t>
            </w:r>
          </w:p>
        </w:tc>
      </w:tr>
      <w:tr>
        <w:trPr>
          <w:cantSplit w:val="1"/>
        </w:trPr>
        <w:tc>
          <w:tcPr>
            <w:tcW w:w="1335" w:type="dxa"/>
            <w:vAlign w:val="center"/>
          </w:tcPr>
          <w:p>
            <w:pPr>
              <w:jc w:val="center"/>
              <w:spacing w:after="0" w:line="264" w:lineRule="auto"/>
            </w:pPr>
            <w:r>
              <w:rPr>
                <w:color w:val="14456E"/>
                <w:sz w:val="17"/>
                <w:szCs w:val="17"/>
                <w:b w:val="1"/>
                <w:bCs w:val="1"/>
              </w:rPr>
              <w:t xml:space="preserve">12</w:t>
            </w:r>
          </w:p>
        </w:tc>
        <w:tc>
          <w:tcPr>
            <w:tcW w:w="1087" w:type="dxa"/>
            <w:vAlign w:val="center"/>
          </w:tcPr>
          <w:p>
            <w:pPr>
              <w:jc w:val="center"/>
              <w:spacing w:after="0" w:line="264" w:lineRule="auto"/>
            </w:pPr>
            <w:r>
              <w:rPr>
                <w:sz w:val="17"/>
                <w:szCs w:val="17"/>
              </w:rPr>
              <w:t xml:space="preserve">luni</w:t>
            </w:r>
          </w:p>
        </w:tc>
        <w:tc>
          <w:tcPr>
            <w:tcW w:w="2483" w:type="dxa"/>
            <w:vAlign w:val="center"/>
          </w:tcPr>
          <w:p>
            <w:pPr>
              <w:jc w:val="center"/>
              <w:spacing w:after="0" w:line="264" w:lineRule="auto"/>
            </w:pPr>
            <w:r>
              <w:rPr>
                <w:sz w:val="17"/>
                <w:szCs w:val="17"/>
              </w:rPr>
              <w:t xml:space="preserve">Municipiul Exemplu, Piața Primăriei nr. 1, județul Exemplu (sediul autorității contractante)</w:t>
            </w:r>
          </w:p>
        </w:tc>
        <w:tc>
          <w:tcPr>
            <w:tcW w:w="2483" w:type="dxa"/>
            <w:vAlign w:val="center"/>
          </w:tcPr>
          <w:p>
            <w:pPr>
              <w:jc w:val="center"/>
              <w:spacing w:after="0" w:line="264" w:lineRule="auto"/>
            </w:pPr>
            <w:r>
              <w:rPr>
                <w:sz w:val="17"/>
                <w:szCs w:val="17"/>
              </w:rPr>
              <w:t xml:space="preserve">Durata contractului: 12 luni de la data emiterii ordinului de începere</w:t>
            </w:r>
          </w:p>
        </w:tc>
        <w:tc>
          <w:tcPr>
            <w:tcW w:w="3009" w:type="dxa"/>
            <w:vAlign w:val="center"/>
          </w:tcPr>
          <w:p>
            <w:pPr>
              <w:jc w:val="start"/>
              <w:spacing w:after="30" w:line="264" w:lineRule="auto"/>
            </w:pPr>
            <w:r>
              <w:rPr>
                <w:sz w:val="17"/>
                <w:szCs w:val="17"/>
                <w:b w:val="1"/>
                <w:bCs w:val="1"/>
              </w:rPr>
              <w:t xml:space="preserve">Perimetru:</w:t>
            </w:r>
            <w:r>
              <w:rPr>
                <w:sz w:val="17"/>
                <w:szCs w:val="17"/>
              </w:rPr>
              <w:t xml:space="preserve"> portalul web e-Primăria (Laravel / PHP 8, PostgreSQL 15, 46 de tipuri de formulare electronice), modulul de plăți online (integrat cu Ghișeul.ro și cu un procesator de plăți cu cardul), registratura electronică (integrată cu sistemul de management al documentelor al primăriei), aplicația mobilă „Exemplu în buzunar” (Android și iOS, React Native) și interfața de administrare pentru 120 de funcționari.</w:t>
            </w:r>
          </w:p>
          <w:p>
            <w:pPr>
              <w:jc w:val="start"/>
              <w:spacing w:after="30" w:line="264" w:lineRule="auto"/>
            </w:pPr>
            <w:r>
              <w:rPr>
                <w:sz w:val="17"/>
                <w:szCs w:val="17"/>
                <w:b w:val="1"/>
                <w:bCs w:val="1"/>
              </w:rPr>
              <w:t xml:space="preserve">Mentenanță preventivă:</w:t>
            </w:r>
            <w:r>
              <w:rPr>
                <w:sz w:val="17"/>
                <w:szCs w:val="17"/>
              </w:rPr>
              <w:t xml:space="preserve"> monitorizare continuă a disponibilității, actualizări lunare de securitate ale componentelor, verificare lunară a copiilor de siguranță cu test de restaurare, raport lunar de activitate.</w:t>
            </w:r>
          </w:p>
          <w:p>
            <w:pPr>
              <w:jc w:val="start"/>
              <w:spacing w:after="30" w:line="264" w:lineRule="auto"/>
            </w:pPr>
            <w:r>
              <w:rPr>
                <w:sz w:val="17"/>
                <w:szCs w:val="17"/>
                <w:b w:val="1"/>
                <w:bCs w:val="1"/>
              </w:rPr>
              <w:t xml:space="preserve">Mentenanță corectivă, timpi maximi de la sesizare:</w:t>
            </w:r>
            <w:r>
              <w:rPr>
                <w:sz w:val="17"/>
                <w:szCs w:val="17"/>
              </w:rPr>
              <w:t xml:space="preserve"> incident critic (portalul sau plățile indisponibile): răspuns 1 oră, rezolvare 8 ore, inclusiv în afara programului de lucru; incident major (o funcționalitate importantă afectată): răspuns 4 ore, rezolvare 2 zile lucrătoare; incident minor: răspuns 1 zi lucrătoare, rezolvare 5 zile lucrătoare.</w:t>
            </w:r>
          </w:p>
          <w:p>
            <w:pPr>
              <w:jc w:val="start"/>
              <w:spacing w:after="30" w:line="264" w:lineRule="auto"/>
            </w:pPr>
            <w:r>
              <w:rPr>
                <w:sz w:val="17"/>
                <w:szCs w:val="17"/>
                <w:b w:val="1"/>
                <w:bCs w:val="1"/>
              </w:rPr>
              <w:t xml:space="preserve">Disponibilitate:</w:t>
            </w:r>
            <w:r>
              <w:rPr>
                <w:sz w:val="17"/>
                <w:szCs w:val="17"/>
              </w:rPr>
              <w:t xml:space="preserve"> lunară, minimum 99,5%.</w:t>
            </w:r>
          </w:p>
          <w:p>
            <w:pPr>
              <w:jc w:val="start"/>
              <w:spacing w:after="30" w:line="264" w:lineRule="auto"/>
            </w:pPr>
            <w:r>
              <w:rPr>
                <w:sz w:val="17"/>
                <w:szCs w:val="17"/>
                <w:b w:val="1"/>
                <w:bCs w:val="1"/>
              </w:rPr>
              <w:t xml:space="preserve">Dezvoltări noi și modificări la cerere:</w:t>
            </w:r>
            <w:r>
              <w:rPr>
                <w:sz w:val="17"/>
                <w:szCs w:val="17"/>
              </w:rPr>
              <w:t xml:space="preserve"> pachet de 400 de ore-om pe durata contractului, consumat pe bază de comenzi, cu estimare aprobată în prealabil de autoritate.</w:t>
            </w:r>
          </w:p>
          <w:p>
            <w:pPr>
              <w:jc w:val="start"/>
              <w:spacing w:after="30" w:line="264" w:lineRule="auto"/>
            </w:pPr>
            <w:r>
              <w:rPr>
                <w:sz w:val="17"/>
                <w:szCs w:val="17"/>
                <w:b w:val="1"/>
                <w:bCs w:val="1"/>
              </w:rPr>
              <w:t xml:space="preserve">Securitate:</w:t>
            </w:r>
            <w:r>
              <w:rPr>
                <w:sz w:val="17"/>
                <w:szCs w:val="17"/>
              </w:rPr>
              <w:t xml:space="preserve"> o campanie de testare de penetrare a portalului și a aplicației mobile, cu raport; remedierea vulnerabilităților critice și ridicate în maximum 15 zile; conformitate cu Regulamentul (UE) 2016/679 (GDPR).</w:t>
            </w:r>
          </w:p>
          <w:p>
            <w:pPr>
              <w:jc w:val="start"/>
              <w:spacing w:after="30" w:line="264" w:lineRule="auto"/>
            </w:pPr>
            <w:r>
              <w:rPr>
                <w:sz w:val="17"/>
                <w:szCs w:val="17"/>
                <w:b w:val="1"/>
                <w:bCs w:val="1"/>
              </w:rPr>
              <w:t xml:space="preserve">Accesibilitate:</w:t>
            </w:r>
            <w:r>
              <w:rPr>
                <w:sz w:val="17"/>
                <w:szCs w:val="17"/>
              </w:rPr>
              <w:t xml:space="preserve"> funcționalitățile noi respectă WCAG 2.1 nivel AA.</w:t>
            </w:r>
          </w:p>
          <w:p>
            <w:pPr>
              <w:jc w:val="start"/>
              <w:spacing w:after="30" w:line="264" w:lineRule="auto"/>
            </w:pPr>
            <w:r>
              <w:rPr>
                <w:sz w:val="17"/>
                <w:szCs w:val="17"/>
                <w:b w:val="1"/>
                <w:bCs w:val="1"/>
              </w:rPr>
              <w:t xml:space="preserve">Suport tehnic pentru funcționari:</w:t>
            </w:r>
            <w:r>
              <w:rPr>
                <w:sz w:val="17"/>
                <w:szCs w:val="17"/>
              </w:rPr>
              <w:t xml:space="preserve"> punct de contact unic (e-mail și telefon), luni-vineri 08:00-18:00, sistem de evidență a solicitărilor.</w:t>
            </w:r>
          </w:p>
          <w:p>
            <w:pPr>
              <w:jc w:val="start"/>
              <w:spacing w:after="30" w:line="264" w:lineRule="auto"/>
            </w:pPr>
            <w:r>
              <w:rPr>
                <w:sz w:val="17"/>
                <w:szCs w:val="17"/>
                <w:b w:val="1"/>
                <w:bCs w:val="1"/>
              </w:rPr>
              <w:t xml:space="preserve">Transfer de cunoștințe:</w:t>
            </w:r>
            <w:r>
              <w:rPr>
                <w:sz w:val="17"/>
                <w:szCs w:val="17"/>
              </w:rPr>
              <w:t xml:space="preserve"> la final, documentația tehnică actualizată și o sesiune de instruire de 8 ore pentru echipa IT a primăriei.</w:t>
            </w:r>
          </w:p>
          <w:p>
            <w:pPr>
              <w:jc w:val="start"/>
              <w:spacing w:after="30" w:line="264" w:lineRule="auto"/>
            </w:pPr>
            <w:r>
              <w:rPr>
                <w:sz w:val="17"/>
                <w:szCs w:val="17"/>
                <w:b w:val="1"/>
                <w:bCs w:val="1"/>
              </w:rPr>
              <w:t xml:space="preserve">Personal-cheie:</w:t>
            </w:r>
            <w:r>
              <w:rPr>
                <w:sz w:val="17"/>
                <w:szCs w:val="17"/>
              </w:rPr>
              <w:t xml:space="preserve"> un manager de proiect cu certificare în managementul proiectelor (PMP, PRINCE2 sau echivalent), doi dezvoltatori cu experiență în PHP/Laravel și PostgreSQL, un expert în securitate informatică cu certificare OSCP, CEH sau echivalent.</w:t>
            </w:r>
          </w:p>
          <w:p>
            <w:pPr>
              <w:jc w:val="start"/>
              <w:spacing w:after="0" w:line="264" w:lineRule="auto"/>
            </w:pPr>
            <w:r>
              <w:rPr>
                <w:sz w:val="17"/>
                <w:szCs w:val="17"/>
                <w:b w:val="1"/>
                <w:bCs w:val="1"/>
              </w:rPr>
              <w:t xml:space="preserve">Experiență:</w:t>
            </w:r>
            <w:r>
              <w:rPr>
                <w:sz w:val="17"/>
                <w:szCs w:val="17"/>
              </w:rPr>
              <w:t xml:space="preserve"> cel puțin un contract de servicii similare, cu valoare cumulată de minimum 300.000 lei fără TVA, finalizat în ultimii 3 ani.</w:t>
            </w:r>
          </w:p>
        </w:tc>
        <w:tc>
          <w:tcPr>
            <w:tcW w:w="1955" w:type="dxa"/>
            <w:vAlign w:val="center"/>
          </w:tcPr>
          <w:p>
            <w:pPr>
              <w:jc w:val="center"/>
              <w:spacing w:after="0" w:line="264" w:lineRule="auto"/>
            </w:pPr>
            <w:r>
              <w:rPr>
                <w:sz w:val="17"/>
                <w:szCs w:val="17"/>
              </w:rPr>
              <w:t xml:space="preserve">-</w:t>
            </w:r>
          </w:p>
        </w:tc>
        <w:tc>
          <w:tcPr>
            <w:tcW w:w="2444" w:type="dxa"/>
            <w:vAlign w:val="center"/>
          </w:tcPr>
          <w:p>
            <w:pPr>
              <w:jc w:val="center"/>
              <w:spacing w:after="0" w:line="264" w:lineRule="auto"/>
            </w:pPr>
            <w:r>
              <w:rPr>
                <w:sz w:val="17"/>
                <w:szCs w:val="17"/>
              </w:rPr>
              <w:t xml:space="preserve">Garanție de bună execuție: 5% din valoarea contractului fără TVA. Nu se solicită o perioadă de garanție distinctă pentru serviciile prestate.</w:t>
            </w:r>
          </w:p>
        </w:tc>
      </w:tr>
    </w:tbl>
    <w:p>
      <w:pPr>
        <w:spacing w:after="120"/>
      </w:pPr>
      <w:r>
        <w:rPr>
          <w:sz w:val="8"/>
          <w:szCs w:val="8"/>
        </w:rPr>
        <w:t xml:space="preserve"/>
      </w:r>
    </w:p>
    <w:p>
      <w:pPr>
        <w:jc w:val="both"/>
      </w:pPr>
      <w:r>
        <w:rPr>
          <w:i w:val="1"/>
          <w:iCs w:val="1"/>
        </w:rPr>
        <w:t xml:space="preserve">NOTĂ: Autoritatea contractantă va completa coloanele de la nr. 1 la nr. 7.</w:t>
      </w:r>
    </w:p>
    <w:p>
      <w:pPr>
        <w:keepNext w:val="1"/>
        <w:spacing w:before="260" w:after="120"/>
      </w:pPr>
      <w:r>
        <w:rPr>
          <w:color w:val="0F1B2A"/>
          <w:sz w:val="26"/>
          <w:szCs w:val="26"/>
          <w:b w:val="1"/>
          <w:bCs w:val="1"/>
        </w:rPr>
        <w:t xml:space="preserve">2. </w:t>
      </w:r>
      <w:r>
        <w:rPr>
          <w:color w:val="0F1B2A"/>
          <w:sz w:val="26"/>
          <w:szCs w:val="26"/>
          <w:b w:val="1"/>
          <w:bCs w:val="1"/>
        </w:rPr>
        <w:t xml:space="preserve">Propunerea ofertantului</w:t>
      </w:r>
    </w:p>
    <w:tbl>
      <w:tblGrid>
        <w:gridCol w:w="2516" w:type="dxa"/>
        <w:gridCol w:w="3096" w:type="dxa"/>
        <w:gridCol w:w="2621" w:type="dxa"/>
        <w:gridCol w:w="2447" w:type="dxa"/>
        <w:gridCol w:w="2186" w:type="dxa"/>
        <w:gridCol w:w="1930" w:type="dxa"/>
      </w:tblGrid>
      <w:tblPr>
        <w:tblW w:w="14796"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2516" w:type="dxa"/>
            <w:vAlign w:val="center"/>
            <w:shd w:val="clear" w:fill="0F1B2A"/>
          </w:tcPr>
          <w:p>
            <w:pPr>
              <w:jc w:val="center"/>
              <w:spacing w:after="0" w:line="264" w:lineRule="auto"/>
            </w:pPr>
            <w:r>
              <w:rPr>
                <w:color w:val="FFFFFF"/>
                <w:sz w:val="17"/>
                <w:szCs w:val="17"/>
                <w:b w:val="1"/>
                <w:bCs w:val="1"/>
              </w:rPr>
              <w:t xml:space="preserve">Data de livrare propusă</w:t>
            </w:r>
          </w:p>
        </w:tc>
        <w:tc>
          <w:tcPr>
            <w:tcW w:w="3096" w:type="dxa"/>
            <w:vAlign w:val="center"/>
            <w:shd w:val="clear" w:fill="0F1B2A"/>
          </w:tcPr>
          <w:p>
            <w:pPr>
              <w:jc w:val="center"/>
              <w:spacing w:after="0" w:line="264" w:lineRule="auto"/>
            </w:pPr>
            <w:r>
              <w:rPr>
                <w:color w:val="FFFFFF"/>
                <w:sz w:val="17"/>
                <w:szCs w:val="17"/>
                <w:b w:val="1"/>
                <w:bCs w:val="1"/>
              </w:rPr>
              <w:t xml:space="preserve">Informații referitoare la producător</w:t>
            </w:r>
          </w:p>
        </w:tc>
        <w:tc>
          <w:tcPr>
            <w:tcW w:w="2621" w:type="dxa"/>
            <w:vAlign w:val="center"/>
            <w:shd w:val="clear" w:fill="0F1B2A"/>
          </w:tcPr>
          <w:p>
            <w:pPr>
              <w:jc w:val="center"/>
              <w:spacing w:after="0" w:line="264" w:lineRule="auto"/>
            </w:pPr>
            <w:r>
              <w:rPr>
                <w:color w:val="FFFFFF"/>
                <w:sz w:val="17"/>
                <w:szCs w:val="17"/>
                <w:b w:val="1"/>
                <w:bCs w:val="1"/>
              </w:rPr>
              <w:t xml:space="preserve">Specificații tehnice / cerințe funcționale propuse</w:t>
            </w:r>
          </w:p>
        </w:tc>
        <w:tc>
          <w:tcPr>
            <w:tcW w:w="2447" w:type="dxa"/>
            <w:vAlign w:val="center"/>
            <w:shd w:val="clear" w:fill="0F1B2A"/>
          </w:tcPr>
          <w:p>
            <w:pPr>
              <w:jc w:val="center"/>
              <w:spacing w:after="0" w:line="264" w:lineRule="auto"/>
            </w:pPr>
            <w:r>
              <w:rPr>
                <w:color w:val="FFFFFF"/>
                <w:sz w:val="17"/>
                <w:szCs w:val="17"/>
                <w:b w:val="1"/>
                <w:bCs w:val="1"/>
              </w:rPr>
              <w:t xml:space="preserve">Specificații tehnice / cerințe funcționale extinse propuse</w:t>
            </w:r>
          </w:p>
        </w:tc>
        <w:tc>
          <w:tcPr>
            <w:tcW w:w="2186" w:type="dxa"/>
            <w:vAlign w:val="center"/>
            <w:shd w:val="clear" w:fill="0F1B2A"/>
          </w:tcPr>
          <w:p>
            <w:pPr>
              <w:jc w:val="center"/>
              <w:spacing w:after="0" w:line="264" w:lineRule="auto"/>
            </w:pPr>
            <w:r>
              <w:rPr>
                <w:color w:val="FFFFFF"/>
                <w:sz w:val="17"/>
                <w:szCs w:val="17"/>
                <w:b w:val="1"/>
                <w:bCs w:val="1"/>
              </w:rPr>
              <w:t xml:space="preserve">Deviații de la specificațiile tehnice / cerințele funcționale extinse solicitate</w:t>
            </w:r>
          </w:p>
        </w:tc>
        <w:tc>
          <w:tcPr>
            <w:tcW w:w="1930" w:type="dxa"/>
            <w:vAlign w:val="center"/>
            <w:shd w:val="clear" w:fill="0F1B2A"/>
          </w:tcPr>
          <w:p>
            <w:pPr>
              <w:jc w:val="center"/>
              <w:spacing w:after="0" w:line="264" w:lineRule="auto"/>
            </w:pPr>
            <w:r>
              <w:rPr>
                <w:color w:val="FFFFFF"/>
                <w:sz w:val="17"/>
                <w:szCs w:val="17"/>
                <w:b w:val="1"/>
                <w:bCs w:val="1"/>
              </w:rPr>
              <w:t xml:space="preserve">Impactul deviațiilor asupra îndeplinirii obiectului contractului</w:t>
            </w:r>
          </w:p>
        </w:tc>
      </w:tr>
      <w:tr>
        <w:trPr>
          <w:cantSplit w:val="1"/>
        </w:trPr>
        <w:tc>
          <w:tcPr>
            <w:tcW w:w="2516" w:type="dxa"/>
            <w:vAlign w:val="center"/>
            <w:shd w:val="clear" w:fill="E8ECF1"/>
          </w:tcPr>
          <w:p>
            <w:pPr>
              <w:jc w:val="center"/>
              <w:spacing w:after="0" w:line="264" w:lineRule="auto"/>
            </w:pPr>
            <w:r>
              <w:rPr>
                <w:color w:val="14456E"/>
                <w:sz w:val="17"/>
                <w:szCs w:val="17"/>
                <w:b w:val="1"/>
                <w:bCs w:val="1"/>
              </w:rPr>
              <w:t xml:space="preserve">8.</w:t>
            </w:r>
          </w:p>
        </w:tc>
        <w:tc>
          <w:tcPr>
            <w:tcW w:w="3096" w:type="dxa"/>
            <w:vAlign w:val="center"/>
            <w:shd w:val="clear" w:fill="E8ECF1"/>
          </w:tcPr>
          <w:p>
            <w:pPr>
              <w:jc w:val="center"/>
              <w:spacing w:after="0" w:line="264" w:lineRule="auto"/>
            </w:pPr>
            <w:r>
              <w:rPr>
                <w:color w:val="14456E"/>
                <w:sz w:val="17"/>
                <w:szCs w:val="17"/>
                <w:b w:val="1"/>
                <w:bCs w:val="1"/>
              </w:rPr>
              <w:t xml:space="preserve">9.</w:t>
            </w:r>
          </w:p>
        </w:tc>
        <w:tc>
          <w:tcPr>
            <w:tcW w:w="2621" w:type="dxa"/>
            <w:vAlign w:val="center"/>
            <w:shd w:val="clear" w:fill="E8ECF1"/>
          </w:tcPr>
          <w:p>
            <w:pPr>
              <w:jc w:val="center"/>
              <w:spacing w:after="0" w:line="264" w:lineRule="auto"/>
            </w:pPr>
            <w:r>
              <w:rPr>
                <w:color w:val="14456E"/>
                <w:sz w:val="17"/>
                <w:szCs w:val="17"/>
                <w:b w:val="1"/>
                <w:bCs w:val="1"/>
              </w:rPr>
              <w:t xml:space="preserve">10.</w:t>
            </w:r>
          </w:p>
        </w:tc>
        <w:tc>
          <w:tcPr>
            <w:tcW w:w="2447" w:type="dxa"/>
            <w:vAlign w:val="center"/>
            <w:shd w:val="clear" w:fill="E8ECF1"/>
          </w:tcPr>
          <w:p>
            <w:pPr>
              <w:jc w:val="center"/>
              <w:spacing w:after="0" w:line="264" w:lineRule="auto"/>
            </w:pPr>
            <w:r>
              <w:rPr>
                <w:color w:val="14456E"/>
                <w:sz w:val="17"/>
                <w:szCs w:val="17"/>
                <w:b w:val="1"/>
                <w:bCs w:val="1"/>
              </w:rPr>
              <w:t xml:space="preserve">11.</w:t>
            </w:r>
          </w:p>
        </w:tc>
        <w:tc>
          <w:tcPr>
            <w:tcW w:w="2186" w:type="dxa"/>
            <w:vAlign w:val="center"/>
            <w:shd w:val="clear" w:fill="E8ECF1"/>
          </w:tcPr>
          <w:p>
            <w:pPr>
              <w:jc w:val="center"/>
              <w:spacing w:after="0" w:line="264" w:lineRule="auto"/>
            </w:pPr>
            <w:r>
              <w:rPr>
                <w:color w:val="14456E"/>
                <w:sz w:val="17"/>
                <w:szCs w:val="17"/>
                <w:b w:val="1"/>
                <w:bCs w:val="1"/>
              </w:rPr>
              <w:t xml:space="preserve">12.</w:t>
            </w:r>
          </w:p>
        </w:tc>
        <w:tc>
          <w:tcPr>
            <w:tcW w:w="1930" w:type="dxa"/>
            <w:vAlign w:val="center"/>
            <w:shd w:val="clear" w:fill="E8ECF1"/>
          </w:tcPr>
          <w:p>
            <w:pPr>
              <w:jc w:val="center"/>
              <w:spacing w:after="0" w:line="264" w:lineRule="auto"/>
            </w:pPr>
            <w:r>
              <w:rPr>
                <w:color w:val="14456E"/>
                <w:sz w:val="17"/>
                <w:szCs w:val="17"/>
                <w:b w:val="1"/>
                <w:bCs w:val="1"/>
              </w:rPr>
              <w:t xml:space="preserve">13.</w:t>
            </w:r>
          </w:p>
        </w:tc>
      </w:tr>
      <w:tr>
        <w:trPr>
          <w:cantSplit w:val="1"/>
        </w:trPr>
        <w:tc>
          <w:tcPr>
            <w:tcW w:w="2516" w:type="dxa"/>
            <w:vAlign w:val="center"/>
          </w:tcPr>
          <w:p>
            <w:pPr>
              <w:jc w:val="start"/>
              <w:spacing w:after="0" w:line="264" w:lineRule="auto"/>
            </w:pPr>
            <w:r>
              <w:rPr>
                <w:sz w:val="17"/>
                <w:szCs w:val="17"/>
              </w:rPr>
              <w:t xml:space="preserve">Durata contractului: 12 luni de la data emiterii ordinului de începere. Preluarea serviciilor, inclusiv activarea monitorizării continue și a sistemului de ticketing, se realizează în primele 10 zile lucrătoare de la emiterea ordinului, fără întreruperea funcționării curente a portalului. Detalii: </w:t>
            </w:r>
            <w:r>
              <w:rPr>
                <w:sz w:val="17"/>
                <w:szCs w:val="17"/>
                <w:b w:val="1"/>
                <w:bCs w:val="1"/>
              </w:rPr>
              <w:t xml:space="preserve">Anexa la Formularul 10</w:t>
            </w:r>
            <w:r>
              <w:rPr>
                <w:sz w:val="17"/>
                <w:szCs w:val="17"/>
              </w:rPr>
              <w:t xml:space="preserve">, secțiunile 3 și 5.</w:t>
            </w:r>
          </w:p>
        </w:tc>
        <w:tc>
          <w:tcPr>
            <w:tcW w:w="3096" w:type="dxa"/>
            <w:vAlign w:val="center"/>
          </w:tcPr>
          <w:p>
            <w:pPr>
              <w:jc w:val="start"/>
              <w:spacing w:after="30" w:line="264" w:lineRule="auto"/>
            </w:pPr>
            <w:r>
              <w:rPr>
                <w:sz w:val="17"/>
                <w:szCs w:val="17"/>
                <w:b w:val="1"/>
                <w:bCs w:val="1"/>
              </w:rPr>
              <w:t xml:space="preserve">DEMO SOFTWARE S.R.L.</w:t>
            </w:r>
          </w:p>
          <w:p>
            <w:pPr>
              <w:jc w:val="start"/>
              <w:spacing w:after="30" w:line="264" w:lineRule="auto"/>
            </w:pPr>
            <w:r>
              <w:rPr>
                <w:sz w:val="17"/>
                <w:szCs w:val="17"/>
              </w:rPr>
              <w:t xml:space="preserve">CUI RO12345678</w:t>
            </w:r>
          </w:p>
          <w:p>
            <w:pPr>
              <w:jc w:val="start"/>
              <w:spacing w:after="30" w:line="264" w:lineRule="auto"/>
            </w:pPr>
            <w:r>
              <w:rPr>
                <w:sz w:val="17"/>
                <w:szCs w:val="17"/>
              </w:rPr>
              <w:t xml:space="preserve">Str. Exemplului nr. 10, Sector 1, București</w:t>
            </w:r>
          </w:p>
          <w:p>
            <w:pPr>
              <w:jc w:val="start"/>
              <w:spacing w:after="0" w:line="264" w:lineRule="auto"/>
            </w:pPr>
            <w:r>
              <w:rPr>
                <w:sz w:val="17"/>
                <w:szCs w:val="17"/>
              </w:rPr>
              <w:t xml:space="preserve">ofertare@demo-software.example</w:t>
            </w:r>
          </w:p>
        </w:tc>
        <w:tc>
          <w:tcPr>
            <w:tcW w:w="2621" w:type="dxa"/>
            <w:vAlign w:val="center"/>
          </w:tcPr>
          <w:p>
            <w:pPr>
              <w:jc w:val="start"/>
              <w:spacing w:after="30" w:line="264" w:lineRule="auto"/>
            </w:pPr>
            <w:r>
              <w:rPr>
                <w:sz w:val="17"/>
                <w:szCs w:val="17"/>
              </w:rPr>
              <w:t xml:space="preserve">Serviciile ofertate corespund cu specificațiile tehnice și cerințele funcționale minime solicitate:</w:t>
            </w:r>
          </w:p>
          <w:p>
            <w:pPr>
              <w:jc w:val="start"/>
              <w:spacing w:after="30" w:line="264" w:lineRule="auto"/>
            </w:pPr>
            <w:r>
              <w:rPr>
                <w:sz w:val="17"/>
                <w:szCs w:val="17"/>
                <w:b w:val="1"/>
                <w:bCs w:val="1"/>
              </w:rPr>
              <w:t xml:space="preserve">DA ☒ NU ☐</w:t>
            </w:r>
          </w:p>
          <w:p>
            <w:pPr>
              <w:jc w:val="start"/>
              <w:spacing w:after="0" w:line="264" w:lineRule="auto"/>
            </w:pPr>
            <w:r>
              <w:rPr>
                <w:sz w:val="17"/>
                <w:szCs w:val="17"/>
              </w:rPr>
              <w:t xml:space="preserve">Referință în ofertă: </w:t>
            </w:r>
            <w:r>
              <w:rPr>
                <w:sz w:val="17"/>
                <w:szCs w:val="17"/>
                <w:b w:val="1"/>
                <w:bCs w:val="1"/>
              </w:rPr>
              <w:t xml:space="preserve">Anexa la Formularul 10 - Propunere tehnică detaliată</w:t>
            </w:r>
            <w:r>
              <w:rPr>
                <w:sz w:val="17"/>
                <w:szCs w:val="17"/>
              </w:rPr>
              <w:t xml:space="preserve">, în special secțiunile 2 (înțelegerea obiectului), 4 (metodologia de realizare), 5 (nivelurile de serviciu asumate integral), 7 (echipa propusă) și 8 (matricea de conformitate).</w:t>
            </w:r>
          </w:p>
        </w:tc>
        <w:tc>
          <w:tcPr>
            <w:tcW w:w="2447" w:type="dxa"/>
            <w:vAlign w:val="center"/>
          </w:tcPr>
          <w:p>
            <w:pPr>
              <w:jc w:val="start"/>
              <w:spacing w:after="0" w:line="264" w:lineRule="auto"/>
            </w:pPr>
            <w:r>
              <w:rPr>
                <w:sz w:val="17"/>
                <w:szCs w:val="17"/>
              </w:rPr>
              <w:t xml:space="preserve">Autoritatea contractantă nu a solicitat cerințe funcționale extinse.</w:t>
            </w:r>
          </w:p>
        </w:tc>
        <w:tc>
          <w:tcPr>
            <w:tcW w:w="2186" w:type="dxa"/>
            <w:vAlign w:val="center"/>
          </w:tcPr>
          <w:p>
            <w:pPr>
              <w:jc w:val="center"/>
              <w:spacing w:after="0" w:line="264" w:lineRule="auto"/>
            </w:pPr>
            <w:r>
              <w:rPr>
                <w:sz w:val="17"/>
                <w:szCs w:val="17"/>
              </w:rPr>
              <w:t xml:space="preserve">Nu există deviații.</w:t>
            </w:r>
          </w:p>
        </w:tc>
        <w:tc>
          <w:tcPr>
            <w:tcW w:w="1930" w:type="dxa"/>
            <w:vAlign w:val="center"/>
          </w:tcPr>
          <w:p>
            <w:pPr>
              <w:jc w:val="center"/>
              <w:spacing w:after="0" w:line="264" w:lineRule="auto"/>
            </w:pPr>
            <w:r>
              <w:rPr>
                <w:sz w:val="17"/>
                <w:szCs w:val="17"/>
              </w:rPr>
              <w:t xml:space="preserve">Nu este cazul.</w:t>
            </w:r>
          </w:p>
        </w:tc>
      </w:tr>
    </w:tbl>
    <w:p>
      <w:pPr>
        <w:spacing w:after="120"/>
      </w:pPr>
      <w:r>
        <w:rPr>
          <w:sz w:val="8"/>
          <w:szCs w:val="8"/>
        </w:rPr>
        <w:t xml:space="preserve"/>
      </w:r>
    </w:p>
    <w:p>
      <w:pPr>
        <w:jc w:val="both"/>
      </w:pPr>
      <w:r>
        <w:rPr>
          <w:i w:val="1"/>
          <w:iCs w:val="1"/>
        </w:rPr>
        <w:t xml:space="preserve">NOTĂ: Ofertantul va completa coloanele de la nr. 8 la nr. 13.</w:t>
      </w:r>
    </w:p>
    <w:tbl>
      <w:tblGrid>
        <w:gridCol w:w="6658" w:type="dxa"/>
        <w:gridCol w:w="8138" w:type="dxa"/>
      </w:tblGrid>
      <w:tblPr>
        <w:tblW w:w="14796" w:type="dxa"/>
        <w:tblLayout w:type="fixed"/>
        <w:tblCellMar>
          <w:top w:w="160" w:type="dxa"/>
        </w:tblCellMar>
      </w:tblPr>
      <w:tr>
        <w:trPr>
          <w:cantSplit w:val="1"/>
        </w:trPr>
        <w:tc>
          <w:tcPr>
            <w:tcW w:w="6658" w:type="dxa"/>
          </w:tcPr>
          <w:p>
            <w:pPr>
              <w:spacing w:after="0"/>
            </w:pPr>
            <w:r>
              <w:rPr>
                <w:b w:val="1"/>
                <w:bCs w:val="1"/>
              </w:rPr>
              <w:t xml:space="preserve">Data completării: </w:t>
            </w:r>
            <w:r>
              <w:rPr/>
              <w:t xml:space="preserve">14.10.2026</w:t>
            </w:r>
          </w:p>
        </w:tc>
        <w:tc>
          <w:tcPr>
            <w:tcW w:w="8138" w:type="dxa"/>
          </w:tcPr>
          <w:p>
            <w:pPr>
              <w:jc w:val="end"/>
              <w:spacing w:after="20"/>
            </w:pPr>
            <w:r>
              <w:rPr>
                <w:color w:val="5E6E7E"/>
                <w:i w:val="1"/>
                <w:iCs w:val="1"/>
              </w:rPr>
              <w:t xml:space="preserve">Ofertant,</w:t>
            </w:r>
          </w:p>
          <w:p>
            <w:pPr>
              <w:jc w:val="end"/>
              <w:spacing w:after="20"/>
            </w:pPr>
            <w:r>
              <w:rPr>
                <w:b w:val="1"/>
                <w:bCs w:val="1"/>
              </w:rPr>
              <w:t xml:space="preserve">IONESCU MARIA</w:t>
            </w:r>
          </w:p>
          <w:p>
            <w:pPr>
              <w:jc w:val="end"/>
              <w:spacing w:after="20"/>
            </w:pPr>
            <w:r>
              <w:rPr>
                <w:color w:val="5E6E7E"/>
              </w:rPr>
              <w:t xml:space="preserve">Administrator</w:t>
            </w:r>
          </w:p>
          <w:p>
            <w:pPr>
              <w:jc w:val="end"/>
              <w:spacing w:after="20"/>
            </w:pPr>
            <w:r>
              <w:rPr>
                <w:b w:val="1"/>
                <w:bCs w:val="1"/>
              </w:rPr>
              <w:t xml:space="preserve">DEMO SOFTWARE S.R.L.</w:t>
            </w:r>
          </w:p>
          <w:p>
            <w:pPr>
              <w:spacing w:after="200"/>
            </w:pPr>
            <w:r>
              <w:rPr/>
              <w:t xml:space="preserve"/>
            </w:r>
          </w:p>
          <w:p>
            <w:pPr>
              <w:jc w:val="end"/>
              <w:spacing w:after="20"/>
            </w:pPr>
            <w:r>
              <w:rPr>
                <w:color w:val="5E6E7E"/>
              </w:rPr>
              <w:t xml:space="preserve">______________________________</w:t>
            </w:r>
          </w:p>
          <w:p>
            <w:pPr>
              <w:jc w:val="end"/>
              <w:spacing w:after="0"/>
            </w:pPr>
            <w:r>
              <w:rPr>
                <w:color w:val="5E6E7E"/>
                <w:sz w:val="16"/>
                <w:szCs w:val="16"/>
                <w:i w:val="1"/>
                <w:iCs w:val="1"/>
              </w:rPr>
              <w:t xml:space="preserve">(semnătura autorizată și ștampila)</w:t>
            </w:r>
          </w:p>
        </w:tc>
      </w:tr>
    </w:tbl>
    <w:sectPr>
      <w:footerReference w:type="default" r:id="rId8"/>
      <w:pgSz w:orient="landscape" w:w="16838" w:h="11906"/>
      <w:pgMar w:top="907.2" w:right="1020.6" w:bottom="907.2" w:left="1020.6" w:header="720" w:footer="453.6"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after="0"/>
    </w:pPr>
    <w:r>
      <w:rPr>
        <w:color w:val="5E6E7E"/>
        <w:sz w:val="15"/>
        <w:szCs w:val="15"/>
      </w:rPr>
      <w:t xml:space="preserve">DEMO SOFTWARE S.R.L.  |  CUI RO12345678  |  Nr. Reg. Com. J40/1234/2019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o-RO"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IBM Plex Sans" w:hAnsi="IBM Plex Sans" w:eastAsia="Arial" w:cs="IBM Plex Sans"/>
        <w:color w:val="000000"/>
        <w:sz w:val="20"/>
        <w:szCs w:val="20"/>
        <w:lang w:val="ro-RO"/>
      </w:rPr>
    </w:rPrDefault>
  </w:docDefaults>
  <w:style w:type="paragraph" w:default="1" w:styleId="Normal">
    <w:name w:val="Normal"/>
    <w:pPr>
      <w:spacing w:before="0" w:after="11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Adjudecă</dc:creator>
  <dc:title>Propunere tehnică (formular)</dc:title>
  <dc:description/>
  <dc:subject/>
  <cp:keywords/>
  <cp:category/>
  <cp:lastModifiedBy/>
  <dcterms:created xsi:type="dcterms:W3CDTF">2026-10-14T13:08:37+00:00</dcterms:created>
  <dcterms:modified xsi:type="dcterms:W3CDTF">2026-10-14T13:08:37+00:00</dcterms:modified>
</cp:coreProperties>
</file>

<file path=docProps/custom.xml><?xml version="1.0" encoding="utf-8"?>
<Properties xmlns="http://schemas.openxmlformats.org/officeDocument/2006/custom-properties" xmlns:vt="http://schemas.openxmlformats.org/officeDocument/2006/docPropsVTypes"/>
</file>